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rFonts w:hint="eastAsia"/>
          <w:color w:val="333333"/>
          <w:spacing w:val="8"/>
          <w:sz w:val="28"/>
          <w:shd w:val="clear" w:color="auto" w:fill="FFFFFF"/>
        </w:rPr>
      </w:pP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pacing w:val="8"/>
          <w:sz w:val="25"/>
        </w:rPr>
      </w:pPr>
      <w:r>
        <w:rPr>
          <w:rStyle w:val="9"/>
          <w:rFonts w:hint="eastAsia"/>
          <w:color w:val="333333"/>
          <w:spacing w:val="8"/>
          <w:sz w:val="28"/>
          <w:shd w:val="clear" w:color="auto" w:fill="FFFFFF"/>
        </w:rPr>
        <w:t>附件</w:t>
      </w:r>
      <w:r>
        <w:rPr>
          <w:rStyle w:val="9"/>
          <w:color w:val="333333"/>
          <w:spacing w:val="8"/>
          <w:sz w:val="28"/>
          <w:shd w:val="clear" w:color="auto" w:fill="FFFFFF"/>
        </w:rPr>
        <w:t>1:</w:t>
      </w:r>
    </w:p>
    <w:p>
      <w:pPr>
        <w:pStyle w:val="5"/>
        <w:shd w:val="clear" w:color="auto" w:fill="FFFFFF"/>
        <w:spacing w:before="0" w:beforeAutospacing="0" w:after="0" w:afterAutospacing="0"/>
        <w:ind w:firstLine="2220"/>
        <w:jc w:val="both"/>
        <w:rPr>
          <w:rFonts w:ascii="微软雅黑" w:hAnsi="微软雅黑" w:eastAsia="微软雅黑"/>
          <w:color w:val="333333"/>
          <w:spacing w:val="8"/>
          <w:sz w:val="25"/>
        </w:rPr>
      </w:pPr>
      <w:r>
        <w:rPr>
          <w:rStyle w:val="9"/>
          <w:rFonts w:hint="eastAsia"/>
          <w:color w:val="333333"/>
          <w:spacing w:val="8"/>
          <w:sz w:val="31"/>
          <w:shd w:val="clear" w:color="auto" w:fill="FFFFFF"/>
        </w:rPr>
        <w:t>宁夏医科大学优秀课堂笔记评选标准</w:t>
      </w:r>
    </w:p>
    <w:tbl>
      <w:tblPr>
        <w:tblStyle w:val="6"/>
        <w:tblpPr w:leftFromText="180" w:rightFromText="180" w:vertAnchor="text" w:horzAnchor="page" w:tblpX="2016" w:tblpY="263"/>
        <w:tblOverlap w:val="never"/>
        <w:tblW w:w="81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4496"/>
        <w:gridCol w:w="977"/>
        <w:gridCol w:w="8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评比项目</w:t>
            </w:r>
          </w:p>
        </w:tc>
        <w:tc>
          <w:tcPr>
            <w:tcW w:w="4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评比标准</w:t>
            </w:r>
          </w:p>
        </w:tc>
        <w:tc>
          <w:tcPr>
            <w:tcW w:w="9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分值</w:t>
            </w:r>
          </w:p>
        </w:tc>
        <w:tc>
          <w:tcPr>
            <w:tcW w:w="8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字迹工整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布局合理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1.</w:t>
            </w:r>
            <w:r>
              <w:rPr>
                <w:rFonts w:hint="eastAsia"/>
                <w:color w:val="333333"/>
                <w:spacing w:val="8"/>
              </w:rPr>
              <w:t>字迹清晰页面整洁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字体优美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2.</w:t>
            </w:r>
            <w:r>
              <w:rPr>
                <w:rFonts w:hint="eastAsia"/>
                <w:color w:val="333333"/>
                <w:spacing w:val="8"/>
              </w:rPr>
              <w:t>字体比较规矩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布局较为合理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3.</w:t>
            </w:r>
            <w:r>
              <w:rPr>
                <w:rFonts w:hint="eastAsia"/>
                <w:color w:val="333333"/>
                <w:spacing w:val="8"/>
              </w:rPr>
              <w:t>除个别字体难以辨认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其余尚可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条理性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逻辑性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1.</w:t>
            </w:r>
            <w:r>
              <w:rPr>
                <w:rFonts w:hint="eastAsia"/>
                <w:color w:val="333333"/>
                <w:spacing w:val="8"/>
              </w:rPr>
              <w:t>条理清晰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笔记大纲清晰易懂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2.</w:t>
            </w:r>
            <w:r>
              <w:rPr>
                <w:rFonts w:hint="eastAsia"/>
                <w:color w:val="333333"/>
                <w:spacing w:val="8"/>
              </w:rPr>
              <w:t>条理一般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逻辑一般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阅读较为容易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3.</w:t>
            </w:r>
            <w:r>
              <w:rPr>
                <w:rFonts w:hint="eastAsia"/>
                <w:color w:val="333333"/>
                <w:spacing w:val="8"/>
              </w:rPr>
              <w:t>条理略显杂乱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逻辑不够明晰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阅读不顺畅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笔记内容</w:t>
            </w:r>
          </w:p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准确程度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1.</w:t>
            </w:r>
            <w:r>
              <w:rPr>
                <w:rFonts w:hint="eastAsia"/>
                <w:color w:val="333333"/>
                <w:spacing w:val="8"/>
              </w:rPr>
              <w:t>对课堂内容记录简洁明了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准确度高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总结性强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30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2.</w:t>
            </w:r>
            <w:r>
              <w:rPr>
                <w:rFonts w:hint="eastAsia"/>
                <w:color w:val="333333"/>
                <w:spacing w:val="8"/>
              </w:rPr>
              <w:t>对课堂内容记录较为复杂浅显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准确度一般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总结性不高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25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3.</w:t>
            </w:r>
            <w:r>
              <w:rPr>
                <w:rFonts w:hint="eastAsia"/>
                <w:color w:val="333333"/>
                <w:spacing w:val="8"/>
              </w:rPr>
              <w:t>对课堂内容记录鱼目混杂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准确度不高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没有总结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笔记内容形式的创新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1.</w:t>
            </w:r>
            <w:r>
              <w:rPr>
                <w:rFonts w:hint="eastAsia"/>
                <w:color w:val="333333"/>
                <w:spacing w:val="8"/>
              </w:rPr>
              <w:t>内容形式新颖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具有较高的创新性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20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2.</w:t>
            </w:r>
            <w:r>
              <w:rPr>
                <w:rFonts w:hint="eastAsia"/>
                <w:color w:val="333333"/>
                <w:spacing w:val="8"/>
              </w:rPr>
              <w:t>内容形式具有一定创新性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15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3.</w:t>
            </w:r>
            <w:r>
              <w:rPr>
                <w:rFonts w:hint="eastAsia"/>
                <w:color w:val="333333"/>
                <w:spacing w:val="8"/>
              </w:rPr>
              <w:t>内容形式不具有创新性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较为普通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10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87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rStyle w:val="9"/>
                <w:rFonts w:hint="eastAsia"/>
                <w:color w:val="333333"/>
                <w:spacing w:val="8"/>
              </w:rPr>
              <w:t>笔记真实性</w:t>
            </w: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1.</w:t>
            </w:r>
            <w:r>
              <w:rPr>
                <w:rFonts w:hint="eastAsia"/>
                <w:color w:val="333333"/>
                <w:spacing w:val="8"/>
              </w:rPr>
              <w:t>有任课教师签名</w:t>
            </w:r>
            <w:r>
              <w:rPr>
                <w:color w:val="333333"/>
                <w:spacing w:val="8"/>
              </w:rPr>
              <w:t>,</w:t>
            </w:r>
            <w:r>
              <w:rPr>
                <w:rFonts w:hint="eastAsia"/>
                <w:color w:val="333333"/>
                <w:spacing w:val="8"/>
              </w:rPr>
              <w:t>并评价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87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both"/>
            </w:pPr>
            <w:r>
              <w:rPr>
                <w:color w:val="333333"/>
                <w:spacing w:val="8"/>
              </w:rPr>
              <w:t>2.</w:t>
            </w:r>
            <w:r>
              <w:rPr>
                <w:rFonts w:hint="eastAsia"/>
                <w:color w:val="333333"/>
                <w:spacing w:val="8"/>
              </w:rPr>
              <w:t>无任课教师签名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="0" w:beforeAutospacing="0" w:after="0" w:afterAutospacing="0"/>
              <w:jc w:val="center"/>
            </w:pPr>
            <w:r>
              <w:rPr>
                <w:color w:val="333333"/>
                <w:spacing w:val="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rPr>
                <w:rFonts w:ascii="微软雅黑" w:hAnsi="微软雅黑" w:eastAsia="微软雅黑"/>
                <w:color w:val="333333"/>
                <w:spacing w:val="8"/>
                <w:sz w:val="25"/>
                <w:szCs w:val="24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ind w:firstLine="1455"/>
        <w:jc w:val="both"/>
        <w:rPr>
          <w:rFonts w:ascii="微软雅黑" w:hAnsi="微软雅黑" w:eastAsia="微软雅黑"/>
          <w:color w:val="333333"/>
          <w:spacing w:val="8"/>
          <w:sz w:val="25"/>
        </w:rPr>
      </w:pPr>
      <w:r>
        <w:rPr>
          <w:rStyle w:val="9"/>
          <w:color w:val="333333"/>
          <w:spacing w:val="8"/>
          <w:sz w:val="21"/>
          <w:shd w:val="clear" w:color="auto" w:fill="FFFFFF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微软雅黑" w:hAnsi="微软雅黑" w:eastAsia="微软雅黑"/>
          <w:color w:val="333333"/>
          <w:spacing w:val="8"/>
          <w:sz w:val="25"/>
        </w:rPr>
      </w:pPr>
      <w:r>
        <w:rPr>
          <w:rFonts w:hint="eastAsia"/>
          <w:color w:val="333333"/>
          <w:spacing w:val="8"/>
          <w:sz w:val="28"/>
          <w:shd w:val="clear" w:color="auto" w:fill="FFFFFF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rFonts w:hint="eastAsia"/>
          <w:color w:val="333333"/>
          <w:spacing w:val="8"/>
          <w:sz w:val="28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Style w:val="9"/>
          <w:color w:val="333333"/>
          <w:spacing w:val="8"/>
          <w:sz w:val="28"/>
          <w:shd w:val="clear" w:color="auto" w:fill="FFFFFF"/>
        </w:rPr>
      </w:pPr>
      <w:r>
        <w:rPr>
          <w:rStyle w:val="9"/>
          <w:rFonts w:hint="eastAsia"/>
          <w:color w:val="333333"/>
          <w:spacing w:val="8"/>
          <w:sz w:val="28"/>
          <w:shd w:val="clear" w:color="auto" w:fill="FFFFFF"/>
        </w:rPr>
        <w:t>附件</w:t>
      </w:r>
      <w:r>
        <w:rPr>
          <w:rStyle w:val="9"/>
          <w:color w:val="333333"/>
          <w:spacing w:val="8"/>
          <w:sz w:val="28"/>
          <w:shd w:val="clear" w:color="auto" w:fill="FFFFFF"/>
        </w:rPr>
        <w:t>2</w:t>
      </w:r>
      <w:r>
        <w:rPr>
          <w:rStyle w:val="9"/>
          <w:rFonts w:hint="eastAsia"/>
          <w:color w:val="333333"/>
          <w:spacing w:val="8"/>
          <w:sz w:val="28"/>
          <w:shd w:val="clear" w:color="auto" w:fill="FFFFFF"/>
        </w:rPr>
        <w:t>：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sz w:val="32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宁夏医科大学优秀课堂笔记评选活动参赛作品报名表</w:t>
      </w:r>
    </w:p>
    <w:p>
      <w:pPr>
        <w:pStyle w:val="5"/>
        <w:shd w:val="clear" w:color="auto" w:fill="FFFFFF"/>
        <w:spacing w:before="0" w:beforeAutospacing="0" w:after="0" w:afterAutospacing="0"/>
        <w:jc w:val="both"/>
        <w:rPr>
          <w:rFonts w:ascii="仿宋" w:hAnsi="仿宋" w:eastAsia="仿宋"/>
          <w:b/>
          <w:sz w:val="32"/>
        </w:rPr>
      </w:pPr>
    </w:p>
    <w:tbl>
      <w:tblPr>
        <w:tblStyle w:val="6"/>
        <w:tblpPr w:leftFromText="180" w:rightFromText="180" w:vertAnchor="text" w:horzAnchor="page" w:tblpX="1367" w:tblpY="403"/>
        <w:tblOverlap w:val="never"/>
        <w:tblW w:w="9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50"/>
        <w:gridCol w:w="1455"/>
        <w:gridCol w:w="1545"/>
        <w:gridCol w:w="160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编号</w:t>
            </w:r>
          </w:p>
        </w:tc>
        <w:tc>
          <w:tcPr>
            <w:tcW w:w="13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54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班级</w:t>
            </w:r>
          </w:p>
        </w:tc>
        <w:tc>
          <w:tcPr>
            <w:tcW w:w="160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笔记名称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3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3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1605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>
            <w:pPr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sz w:val="32"/>
        </w:rPr>
      </w:pPr>
    </w:p>
    <w:p>
      <w:pPr>
        <w:rPr>
          <w:rFonts w:ascii="华文仿宋" w:hAnsi="华文仿宋" w:eastAsia="华文仿宋"/>
          <w:b/>
          <w:sz w:val="30"/>
          <w:szCs w:val="24"/>
        </w:rPr>
      </w:pPr>
      <w:r>
        <w:rPr>
          <w:rFonts w:hint="eastAsia" w:ascii="华文仿宋" w:hAnsi="华文仿宋" w:eastAsia="华文仿宋"/>
          <w:b/>
          <w:sz w:val="30"/>
          <w:szCs w:val="24"/>
        </w:rPr>
        <w:t>注：笔记名称即为该学习笔记科目名称。</w:t>
      </w:r>
    </w:p>
    <w:p>
      <w:pPr>
        <w:pStyle w:val="2"/>
        <w:snapToGrid w:val="0"/>
        <w:spacing w:line="560" w:lineRule="exact"/>
        <w:jc w:val="left"/>
        <w:rPr>
          <w:rFonts w:hint="eastAsia" w:ascii="仿宋" w:hAnsi="仿宋" w:eastAsia="仿宋" w:cs="Times New Roman"/>
          <w:b/>
          <w:bCs/>
          <w:sz w:val="32"/>
          <w:szCs w:val="40"/>
        </w:rPr>
      </w:pPr>
    </w:p>
    <w:p>
      <w:pPr>
        <w:pStyle w:val="2"/>
        <w:snapToGrid w:val="0"/>
        <w:spacing w:line="560" w:lineRule="exact"/>
        <w:jc w:val="left"/>
        <w:rPr>
          <w:rFonts w:hint="eastAsia" w:ascii="仿宋" w:hAnsi="仿宋" w:eastAsia="仿宋" w:cs="Times New Roman"/>
          <w:b/>
          <w:bCs/>
          <w:sz w:val="32"/>
          <w:szCs w:val="40"/>
        </w:rPr>
      </w:pPr>
    </w:p>
    <w:p>
      <w:pPr>
        <w:pStyle w:val="2"/>
        <w:snapToGrid w:val="0"/>
        <w:spacing w:line="560" w:lineRule="exact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2"/>
          <w:szCs w:val="40"/>
        </w:rPr>
        <w:t>附件</w:t>
      </w:r>
      <w:r>
        <w:rPr>
          <w:rFonts w:ascii="仿宋" w:hAnsi="仿宋" w:eastAsia="仿宋" w:cs="Times New Roman"/>
          <w:b/>
          <w:bCs/>
          <w:sz w:val="32"/>
          <w:szCs w:val="40"/>
        </w:rPr>
        <w:t>3</w:t>
      </w:r>
      <w:r>
        <w:rPr>
          <w:rFonts w:hint="eastAsia" w:ascii="仿宋" w:hAnsi="仿宋" w:eastAsia="仿宋" w:cs="Times New Roman"/>
          <w:b/>
          <w:bCs/>
          <w:sz w:val="32"/>
          <w:szCs w:val="40"/>
        </w:rPr>
        <w:t>：</w:t>
      </w:r>
    </w:p>
    <w:p>
      <w:pPr>
        <w:jc w:val="center"/>
        <w:rPr>
          <w:rFonts w:hAnsi="仿宋_GB2312"/>
          <w:b/>
          <w:color w:val="000000"/>
          <w:sz w:val="36"/>
          <w:szCs w:val="36"/>
        </w:rPr>
      </w:pPr>
      <w:r>
        <w:rPr>
          <w:rFonts w:hAnsi="仿宋_GB2312"/>
          <w:b/>
          <w:color w:val="000000"/>
          <w:sz w:val="36"/>
          <w:szCs w:val="36"/>
        </w:rPr>
        <w:t>宁夏</w:t>
      </w:r>
      <w:r>
        <w:rPr>
          <w:rFonts w:hint="eastAsia" w:hAnsi="仿宋_GB2312"/>
          <w:b/>
          <w:color w:val="000000"/>
          <w:sz w:val="36"/>
          <w:szCs w:val="36"/>
        </w:rPr>
        <w:t>医科</w:t>
      </w:r>
      <w:r>
        <w:rPr>
          <w:rFonts w:hAnsi="仿宋_GB2312"/>
          <w:b/>
          <w:color w:val="000000"/>
          <w:sz w:val="36"/>
          <w:szCs w:val="36"/>
        </w:rPr>
        <w:t>大学</w:t>
      </w:r>
      <w:r>
        <w:rPr>
          <w:rFonts w:hint="eastAsia" w:hAnsi="仿宋_GB2312"/>
          <w:b/>
          <w:color w:val="000000"/>
          <w:sz w:val="36"/>
          <w:szCs w:val="36"/>
        </w:rPr>
        <w:t>2020年</w:t>
      </w:r>
      <w:r>
        <w:rPr>
          <w:rFonts w:hAnsi="仿宋_GB2312"/>
          <w:b/>
          <w:color w:val="000000"/>
          <w:sz w:val="36"/>
          <w:szCs w:val="36"/>
        </w:rPr>
        <w:t>大学生</w:t>
      </w:r>
      <w:r>
        <w:rPr>
          <w:rFonts w:hint="eastAsia" w:hAnsi="仿宋_GB2312"/>
          <w:b/>
          <w:color w:val="000000"/>
          <w:sz w:val="36"/>
          <w:szCs w:val="36"/>
        </w:rPr>
        <w:t>优秀课堂笔记</w:t>
      </w:r>
    </w:p>
    <w:p>
      <w:pPr>
        <w:jc w:val="center"/>
        <w:rPr>
          <w:rFonts w:hAnsi="仿宋_GB2312"/>
          <w:b/>
          <w:color w:val="000000"/>
          <w:sz w:val="36"/>
          <w:szCs w:val="36"/>
        </w:rPr>
      </w:pPr>
      <w:r>
        <w:rPr>
          <w:rFonts w:hint="eastAsia" w:hAnsi="仿宋_GB2312"/>
          <w:b/>
          <w:color w:val="000000"/>
          <w:sz w:val="36"/>
          <w:szCs w:val="36"/>
        </w:rPr>
        <w:t>参赛名额分配表</w:t>
      </w:r>
    </w:p>
    <w:tbl>
      <w:tblPr>
        <w:tblStyle w:val="7"/>
        <w:tblpPr w:leftFromText="180" w:rightFromText="180" w:vertAnchor="text" w:horzAnchor="page" w:tblpXSpec="center" w:tblpY="26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50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学院名称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名额</w:t>
            </w: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eastAsia="zh-CN"/>
              </w:rPr>
              <w:t>（参赛最低数量）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临床医学院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90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口腔医学院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20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基础医学院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20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公共卫生与管理学院</w:t>
            </w:r>
          </w:p>
        </w:tc>
        <w:tc>
          <w:tcPr>
            <w:tcW w:w="5022" w:type="dxa"/>
            <w:vAlign w:val="center"/>
          </w:tcPr>
          <w:p>
            <w:pP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30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中医医院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40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护理学院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50</w:t>
            </w:r>
          </w:p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药学院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理学院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638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  <w:tc>
          <w:tcPr>
            <w:tcW w:w="5022" w:type="dxa"/>
            <w:vAlign w:val="center"/>
          </w:tcPr>
          <w:p>
            <w:pPr>
              <w:jc w:val="center"/>
              <w:rPr>
                <w:rStyle w:val="10"/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Style w:val="10"/>
                <w:rFonts w:hint="eastAsia" w:ascii="仿宋" w:hAnsi="仿宋" w:eastAsia="仿宋" w:cs="仿宋"/>
                <w:sz w:val="28"/>
                <w:szCs w:val="28"/>
                <w:lang w:val="en-US"/>
              </w:rPr>
              <w:t>310</w:t>
            </w:r>
          </w:p>
        </w:tc>
      </w:tr>
    </w:tbl>
    <w:p>
      <w:pPr>
        <w:spacing w:line="560" w:lineRule="exact"/>
        <w:rPr>
          <w:rStyle w:val="10"/>
        </w:rPr>
      </w:pPr>
    </w:p>
    <w:p>
      <w:pPr>
        <w:spacing w:line="560" w:lineRule="exact"/>
        <w:rPr>
          <w:rStyle w:val="10"/>
        </w:rPr>
      </w:pPr>
    </w:p>
    <w:p>
      <w:pPr>
        <w:spacing w:line="560" w:lineRule="exact"/>
        <w:rPr>
          <w:rFonts w:ascii="仿宋_GB2312"/>
          <w:b/>
          <w:bCs/>
        </w:rPr>
      </w:pPr>
      <w:r>
        <w:rPr>
          <w:rFonts w:hint="eastAsia" w:ascii="仿宋_GB2312"/>
          <w:b/>
          <w:bCs/>
        </w:rPr>
        <w:t>附件</w:t>
      </w:r>
      <w:r>
        <w:rPr>
          <w:rFonts w:ascii="仿宋_GB2312"/>
          <w:b/>
          <w:bCs/>
        </w:rPr>
        <w:t>4</w:t>
      </w:r>
    </w:p>
    <w:p>
      <w:pPr>
        <w:rPr>
          <w:rFonts w:ascii="仿宋_GB2312"/>
          <w:spacing w:val="20"/>
          <w:sz w:val="36"/>
          <w:szCs w:val="36"/>
        </w:rPr>
      </w:pPr>
    </w:p>
    <w:p>
      <w:pPr>
        <w:rPr>
          <w:rFonts w:ascii="仿宋_GB2312"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pacing w:val="20"/>
          <w:sz w:val="40"/>
          <w:szCs w:val="40"/>
        </w:rPr>
        <w:t>书完美笔记  建优良学风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pacing w:val="2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pacing w:val="20"/>
          <w:sz w:val="40"/>
          <w:szCs w:val="40"/>
        </w:rPr>
        <w:t>宁夏医科大学优秀课堂笔记评选活动</w:t>
      </w:r>
    </w:p>
    <w:p>
      <w:pPr>
        <w:spacing w:line="360" w:lineRule="auto"/>
        <w:rPr>
          <w:rFonts w:ascii="黑体" w:hAnsi="黑体" w:eastAsia="黑体" w:cs="黑体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b/>
          <w:bCs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</w:rPr>
      </w:pPr>
      <w:r>
        <w:rPr>
          <w:rFonts w:hint="eastAsia" w:ascii="仿宋_GB2312" w:hAnsi="方正楷体_GBK" w:cs="方正楷体_GBK"/>
          <w:b/>
          <w:bCs/>
        </w:rPr>
        <w:t>学院</w:t>
      </w:r>
      <w:r>
        <w:rPr>
          <w:rFonts w:hint="eastAsia" w:ascii="仿宋_GB2312" w:hAnsi="方正楷体_GBK" w:cs="方正楷体_GBK"/>
        </w:rPr>
        <w:t>：</w:t>
      </w:r>
      <w:r>
        <w:rPr>
          <w:rFonts w:hint="eastAsia" w:ascii="仿宋_GB2312" w:hAnsi="方正楷体_GBK" w:cs="方正楷体_GBK"/>
          <w:u w:val="single"/>
        </w:rPr>
        <w:t xml:space="preserve">               </w:t>
      </w:r>
    </w:p>
    <w:p>
      <w:pPr>
        <w:spacing w:line="480" w:lineRule="exact"/>
        <w:rPr>
          <w:rFonts w:ascii="仿宋_GB2312" w:hAnsi="方正楷体_GBK" w:cs="方正楷体_GBK"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</w:rPr>
      </w:pPr>
      <w:r>
        <w:rPr>
          <w:rFonts w:hint="eastAsia" w:ascii="仿宋_GB2312" w:hAnsi="方正楷体_GBK" w:cs="方正楷体_GBK"/>
          <w:b/>
          <w:bCs/>
          <w:color w:val="000000"/>
        </w:rPr>
        <w:t>班级</w:t>
      </w:r>
      <w:r>
        <w:rPr>
          <w:rFonts w:hint="eastAsia" w:ascii="仿宋_GB2312" w:hAnsi="方正楷体_GBK" w:cs="方正楷体_GBK"/>
        </w:rPr>
        <w:t>：</w:t>
      </w:r>
      <w:r>
        <w:rPr>
          <w:rFonts w:hint="eastAsia" w:ascii="仿宋_GB2312" w:hAnsi="方正楷体_GBK" w:cs="方正楷体_GBK"/>
          <w:u w:val="single"/>
        </w:rPr>
        <w:t xml:space="preserve">               </w:t>
      </w:r>
    </w:p>
    <w:p>
      <w:pPr>
        <w:spacing w:line="480" w:lineRule="exact"/>
        <w:rPr>
          <w:rFonts w:ascii="仿宋_GB2312" w:hAnsi="方正楷体_GBK" w:cs="方正楷体_GBK"/>
        </w:rPr>
      </w:pPr>
    </w:p>
    <w:p>
      <w:pPr>
        <w:spacing w:line="480" w:lineRule="exact"/>
        <w:ind w:firstLine="2891" w:firstLineChars="900"/>
        <w:rPr>
          <w:rFonts w:ascii="仿宋_GB2312" w:hAnsi="方正楷体_GBK" w:cs="方正楷体_GBK"/>
          <w:u w:val="single"/>
        </w:rPr>
      </w:pPr>
      <w:r>
        <w:rPr>
          <w:rFonts w:hint="eastAsia" w:ascii="仿宋_GB2312" w:hAnsi="方正楷体_GBK" w:cs="方正楷体_GBK"/>
          <w:b/>
          <w:bCs/>
        </w:rPr>
        <w:t>学号</w:t>
      </w:r>
      <w:r>
        <w:rPr>
          <w:rFonts w:hint="eastAsia" w:ascii="仿宋_GB2312" w:hAnsi="方正楷体_GBK" w:cs="方正楷体_GBK"/>
        </w:rPr>
        <w:t>：</w:t>
      </w:r>
      <w:r>
        <w:rPr>
          <w:rFonts w:hint="eastAsia" w:ascii="仿宋_GB2312" w:hAnsi="方正楷体_GBK" w:cs="方正楷体_GBK"/>
          <w:u w:val="single"/>
        </w:rPr>
        <w:t xml:space="preserve">               </w:t>
      </w:r>
    </w:p>
    <w:p>
      <w:pPr>
        <w:spacing w:line="480" w:lineRule="exact"/>
        <w:rPr>
          <w:rFonts w:ascii="仿宋_GB2312" w:hAnsi="方正楷体_GBK" w:cs="方正楷体_GBK"/>
        </w:rPr>
      </w:pPr>
    </w:p>
    <w:p>
      <w:pPr>
        <w:ind w:firstLine="2891" w:firstLineChars="900"/>
        <w:rPr>
          <w:rFonts w:ascii="仿宋_GB2312" w:hAnsi="方正楷体_GBK" w:cs="方正楷体_GBK"/>
          <w:u w:val="single"/>
        </w:rPr>
      </w:pPr>
      <w:r>
        <w:rPr>
          <w:rFonts w:hint="eastAsia" w:ascii="仿宋_GB2312" w:hAnsi="方正楷体_GBK" w:cs="方正楷体_GBK"/>
          <w:b/>
          <w:bCs/>
        </w:rPr>
        <w:t>姓名</w:t>
      </w:r>
      <w:r>
        <w:rPr>
          <w:rFonts w:hint="eastAsia" w:ascii="仿宋_GB2312" w:hAnsi="方正楷体_GBK" w:cs="方正楷体_GBK"/>
        </w:rPr>
        <w:t>：</w:t>
      </w:r>
      <w:r>
        <w:rPr>
          <w:rFonts w:hint="eastAsia" w:ascii="仿宋_GB2312" w:hAnsi="方正楷体_GBK" w:cs="方正楷体_GBK"/>
          <w:u w:val="single"/>
        </w:rPr>
        <w:t xml:space="preserve">               </w:t>
      </w:r>
    </w:p>
    <w:p>
      <w:pPr>
        <w:rPr>
          <w:rFonts w:hAnsi="仿宋_GB2312" w:cs="宋体"/>
          <w:szCs w:val="40"/>
        </w:rPr>
      </w:pPr>
    </w:p>
    <w:p>
      <w:pPr>
        <w:ind w:firstLine="2891" w:firstLineChars="900"/>
        <w:rPr>
          <w:rFonts w:hAnsi="仿宋_GB2312" w:cs="宋体"/>
          <w:szCs w:val="40"/>
        </w:rPr>
      </w:pPr>
      <w:r>
        <w:rPr>
          <w:rFonts w:hint="eastAsia" w:ascii="仿宋_GB2312" w:hAnsi="方正楷体_GBK" w:cs="方正楷体_GBK"/>
          <w:b/>
          <w:bCs/>
        </w:rPr>
        <w:t>电话</w:t>
      </w:r>
      <w:r>
        <w:rPr>
          <w:rFonts w:hint="eastAsia" w:ascii="仿宋_GB2312" w:hAnsi="方正楷体_GBK" w:cs="方正楷体_GBK"/>
        </w:rPr>
        <w:t>：</w:t>
      </w:r>
      <w:r>
        <w:rPr>
          <w:rFonts w:hint="eastAsia" w:ascii="仿宋_GB2312" w:hAnsi="方正楷体_GBK" w:cs="方正楷体_GBK"/>
          <w:u w:val="single"/>
        </w:rPr>
        <w:t xml:space="preserve">               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line="560" w:lineRule="exact"/>
        <w:rPr>
          <w:rStyle w:val="10"/>
        </w:rPr>
      </w:pPr>
    </w:p>
    <w:p>
      <w:pPr>
        <w:spacing w:line="560" w:lineRule="exact"/>
        <w:rPr>
          <w:rStyle w:val="10"/>
        </w:rPr>
      </w:pPr>
    </w:p>
    <w:p/>
    <w:sectPr>
      <w:headerReference r:id="rId3" w:type="default"/>
      <w:footerReference r:id="rId4" w:type="default"/>
      <w:pgSz w:w="11906" w:h="16838"/>
      <w:pgMar w:top="1417" w:right="1417" w:bottom="1984" w:left="141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Times New Roman"/>
      </w:rPr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Times New Roman"/>
                              <w:sz w:val="18"/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24"/>
                            </w:rPr>
                            <w:t>4</w:t>
                          </w:r>
                          <w:r>
                            <w:rPr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0.35pt;width:4.55pt;mso-position-horizontal:left;mso-position-horizontal-relative:margin;mso-wrap-style:none;z-index:1024;mso-width-relative:page;mso-height-relative:page;" filled="f" stroked="f" coordsize="21600,21600" o:gfxdata="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UWP1bRAAAAAgEAAA8AAAAAAAAAAQAgAAAAIgAA&#10;AGRycy9kb3ducmV2LnhtbFBLAQIUABQAAAAIAIdO4kALyayP1gEAAJsDAAAOAAAAAAAAAAEAIAAA&#10;ACA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Times New Roman"/>
                        <w:sz w:val="18"/>
                        <w:szCs w:val="24"/>
                      </w:rPr>
                    </w:pPr>
                    <w:r>
                      <w:rPr>
                        <w:szCs w:val="24"/>
                      </w:rPr>
                      <w:fldChar w:fldCharType="begin"/>
                    </w:r>
                    <w:r>
                      <w:rPr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Cs w:val="24"/>
                      </w:rPr>
                      <w:fldChar w:fldCharType="separate"/>
                    </w:r>
                    <w:r>
                      <w:rPr>
                        <w:sz w:val="18"/>
                        <w:szCs w:val="24"/>
                      </w:rPr>
                      <w:t>4</w:t>
                    </w:r>
                    <w:r>
                      <w:rPr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eastAsia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534D"/>
    <w:rsid w:val="0E3E4EC1"/>
    <w:rsid w:val="2A421AC3"/>
    <w:rsid w:val="2B602F2C"/>
    <w:rsid w:val="343265E9"/>
    <w:rsid w:val="3C2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sz w:val="24"/>
      <w:szCs w:val="24"/>
    </w:rPr>
  </w:style>
  <w:style w:type="table" w:styleId="7">
    <w:name w:val="Table Grid"/>
    <w:basedOn w:val="6"/>
    <w:qFormat/>
    <w:uiPriority w:val="59"/>
    <w:rPr>
      <w:rFonts w:ascii="等线" w:hAnsi="等线" w:eastAsia="等线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qFormat/>
    <w:uiPriority w:val="99"/>
    <w:rPr>
      <w:rFonts w:ascii="宋体"/>
      <w:color w:val="000000"/>
      <w:sz w:val="18"/>
    </w:rPr>
  </w:style>
  <w:style w:type="character" w:styleId="11">
    <w:name w:val="Hyperlink"/>
    <w:basedOn w:val="8"/>
    <w:qFormat/>
    <w:uiPriority w:val="99"/>
    <w:rPr>
      <w:rFonts w:ascii="宋体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2020-10-30T07:21:00Z</dcterms:created>
  <dc:creator>liting</dc:creator>
  <cp:lastModifiedBy>liting</cp:lastModifiedBy>
  <dcterms:modified xsi:type="dcterms:W3CDTF">2020-10-30T09:49:06Z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